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101"/>
        <w:gridCol w:w="4928"/>
        <w:tblGridChange w:id="0">
          <w:tblGrid>
            <w:gridCol w:w="4101"/>
            <w:gridCol w:w="4928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2"/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FICHA TÉCNICA MATERIAL EDUCATIVO EN TENENCIA RESPONSABLE DE ANIMALES DE COMPAÑÍA PARA SU ANÁLISIS CURRICULAR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Identificación del Material educativo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Desarrollado en el proyecto SUBDERE n°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Sin Código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organización ejecutora: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SUBDERE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proyecto: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Dibujos para pintar - Programa de Tenencia responsable de animales de Compañía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Contexto material educativo para evaluación 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material educativo: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Guía para pintar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Título del libro/obra: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Guía para pintar de Tenencia responsable de mascotas y animales de compañía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Año: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2017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Público objetivo: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Niños y niñas en etapa pre - escolar y escolar básica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Rango etario: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3-8 años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Nivel de enseñanza: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los cursos: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-NM: nivel medio mayor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-NT: nivel de transición primer y segundo (Pre Kinder y Kinder)</w:t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-1° Básico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-2° Básico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-3° Básico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Propósito u objetivo del recurso educativo, definido por sus elaboradoras/es: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Generar los primeros acercamientos sobre tenencia responsable de mascotas, mediante la muestra cercana de los animales y sus cuidados.</w:t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Asignatura/s a incorporar: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Pre - escolar: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Desarrollo Personal y Social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Interacción y Comprensión del Entorno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Escolar básica: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Otros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Contexto pedagógico: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Los niños y niñas pintan la Guía en la sala de clases, mientras el/la docente les describe las imágenes y explica sobre la importancia de la tenencia responsable de animales y el cuidado de éstos como seres vivos sintientes.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obra (Narrativa, Textos no literarios, Poemas, canciones, adivinanzas, otro):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Textos no literario</w:t>
            </w:r>
          </w:p>
        </w:tc>
      </w:tr>
      <w:tr>
        <w:trPr>
          <w:cantSplit w:val="0"/>
          <w:trHeight w:val="1480.28320312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Bibliografía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Ley N° 21.020 de 2017 sobre Tenencia Responsable de Mascotas y Animales de Compañía Ministerio de Salud. Publicada 2-AGO-2017.</w:t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https://www.bcn.cl/leychile/navegar?idNorma=1106037</w:t>
            </w:r>
          </w:p>
        </w:tc>
      </w:tr>
    </w:tbl>
    <w:p w:rsidR="00000000" w:rsidDel="00000000" w:rsidP="00000000" w:rsidRDefault="00000000" w:rsidRPr="00000000" w14:paraId="00000035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  <w:t xml:space="preserve">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4219575</wp:posOffset>
          </wp:positionH>
          <wp:positionV relativeFrom="paragraph">
            <wp:posOffset>-19046</wp:posOffset>
          </wp:positionV>
          <wp:extent cx="1377432" cy="1138238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5309" l="7826" r="6521" t="7175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45499" t="0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37C7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37C7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37C7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8263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82636"/>
    <w:rPr>
      <w:rFonts w:ascii="Segoe UI" w:cs="Segoe UI" w:hAnsi="Segoe UI"/>
      <w:sz w:val="18"/>
      <w:szCs w:val="18"/>
    </w:r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xE/qCNZpEuMi3dk8fEY8z88qwg==">AMUW2mWYQWZrKVOc/X0T5PHFCJzTISW9Q7ebO1jrgsOPSv/f5ZuNS10nMtWvg8jCk7rRDUwwn7SEhOxxPt1+pnPu3oD2uZahcV+buZIU9DjdBs+zxqjBaOuAmspvIUu/0OThTlJsdWXZ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2022-11-14T11:40:00Z</dcterms:created>
  <dc:creator>Carol Hernández</dc:creator>
</cp:coreProperties>
</file>